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sz w:val="24"/>
          <w:rtl w:val="0"/>
        </w:rPr>
        <w:t xml:space="preserve">Student Senate Minutes</w:t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sz w:val="24"/>
          <w:rtl w:val="0"/>
        </w:rPr>
        <w:t xml:space="preserve">Gustavus Adolphus College</w:t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sz w:val="24"/>
          <w:rtl w:val="0"/>
        </w:rPr>
        <w:t xml:space="preserve">Monday, January 14th, 2013</w:t>
      </w:r>
    </w:p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Call to Order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Meeting Called to order at 7:01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Attendance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Approval of Minutes from January 7th, 2012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Approved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Community Comment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Appointments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International Center, Rundstrom, Prairie View, Chapel View etc. are available.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For IC, Adwa Afreh would like the position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She is elected by the Senate.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Finance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Circle K</w:t>
        <w:tab/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Circle K requesting $15 in printing, not allotted at budgeting process last year, therefore recommended. 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Budget passed with no changes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Proclaim 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Proclaim requests equipment for their SNL, occurring on 19 January. Committee recommended against funding the group because Senate already funds SNL, and giving another SNL more money is unnecessary.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Budget amended by Sigafoos, seconded by Fogelberg, to fund Giant Slingshot and Giant Bowling, but not other line items. Amendment Passes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JoNes reminds us that we have loads of money.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Budget Passes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Gustie Greeter</w:t>
        <w:tab/>
        <w:t xml:space="preserve">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Greeters are requesting money for lodging and registration for a New Student Orientation conference by the National Orientation Directors Association.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Budget Passes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Old Business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New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Announcements</w:t>
      </w:r>
    </w:p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b w:val="1"/>
          <w:rtl w:val="0"/>
        </w:rPr>
        <w:t xml:space="preserve">Meeting Adjourned at 7:40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Senate Minutes, 1/14/12.docx</dc:title>
</cp:coreProperties>
</file>